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1E" w:rsidRDefault="00A1671E" w:rsidP="00A1671E">
      <w:pPr>
        <w:rPr>
          <w:rFonts w:ascii="Tahoma" w:hAnsi="Tahoma" w:cs="Tahoma"/>
          <w:b/>
          <w:bCs/>
          <w:color w:val="A11414"/>
          <w:sz w:val="27"/>
          <w:szCs w:val="27"/>
          <w:shd w:val="clear" w:color="auto" w:fill="FFFFFF"/>
        </w:rPr>
      </w:pPr>
      <w:bookmarkStart w:id="0" w:name="_GoBack"/>
      <w:r>
        <w:rPr>
          <w:rFonts w:ascii="Tahoma" w:hAnsi="Tahoma" w:cs="Tahoma"/>
          <w:b/>
          <w:bCs/>
          <w:color w:val="A11414"/>
          <w:sz w:val="27"/>
          <w:szCs w:val="27"/>
          <w:shd w:val="clear" w:color="auto" w:fill="FFFFFF"/>
        </w:rPr>
        <w:t>Autorizza</w:t>
      </w:r>
      <w:r w:rsidR="00A42B62">
        <w:rPr>
          <w:rFonts w:ascii="Tahoma" w:hAnsi="Tahoma" w:cs="Tahoma"/>
          <w:b/>
          <w:bCs/>
          <w:color w:val="A11414"/>
          <w:sz w:val="27"/>
          <w:szCs w:val="27"/>
          <w:shd w:val="clear" w:color="auto" w:fill="FFFFFF"/>
        </w:rPr>
        <w:t>zione Unica Ambientale (A.U.A.).</w:t>
      </w:r>
    </w:p>
    <w:bookmarkEnd w:id="0"/>
    <w:p w:rsidR="00A1671E" w:rsidRPr="00A1671E" w:rsidRDefault="00A1671E" w:rsidP="00A1671E">
      <w:pPr>
        <w:rPr>
          <w:rFonts w:ascii="Tahoma" w:hAnsi="Tahoma" w:cs="Tahoma"/>
          <w:b/>
          <w:bCs/>
          <w:color w:val="A11414"/>
          <w:sz w:val="27"/>
          <w:szCs w:val="27"/>
          <w:shd w:val="clear" w:color="auto" w:fill="FFFFFF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shd w:val="clear" w:color="auto" w:fill="FFFFFF"/>
          <w:lang w:eastAsia="it-IT"/>
        </w:rPr>
        <w:t xml:space="preserve">Chi </w:t>
      </w:r>
      <w:r w:rsidRPr="00A1671E">
        <w:rPr>
          <w:rFonts w:ascii="Tahoma" w:eastAsia="Times New Roman" w:hAnsi="Tahoma" w:cs="Tahoma"/>
          <w:b/>
          <w:color w:val="333333"/>
          <w:sz w:val="18"/>
          <w:szCs w:val="18"/>
          <w:shd w:val="clear" w:color="auto" w:fill="FFFFFF"/>
          <w:lang w:eastAsia="it-IT"/>
        </w:rPr>
        <w:t>è soggetto ad A.U.A.</w:t>
      </w:r>
      <w:r w:rsidRPr="00A1671E">
        <w:rPr>
          <w:rFonts w:ascii="Tahoma" w:eastAsia="Times New Roman" w:hAnsi="Tahoma" w:cs="Tahoma"/>
          <w:b/>
          <w:color w:val="333333"/>
          <w:sz w:val="18"/>
          <w:szCs w:val="18"/>
          <w:shd w:val="clear" w:color="auto" w:fill="FFFFFF"/>
          <w:lang w:eastAsia="it-IT"/>
        </w:rPr>
        <w:br/>
      </w:r>
      <w:r w:rsidRPr="00A1671E">
        <w:rPr>
          <w:rFonts w:ascii="Tahoma" w:eastAsia="Times New Roman" w:hAnsi="Tahoma" w:cs="Tahoma"/>
          <w:b/>
          <w:color w:val="333333"/>
          <w:sz w:val="18"/>
          <w:szCs w:val="18"/>
          <w:shd w:val="clear" w:color="auto" w:fill="FFFFFF"/>
          <w:lang w:eastAsia="it-IT"/>
        </w:rPr>
        <w:br/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Le disposizioni in materia di A.U.A. si applicano sia alle piccole e medie imprese, sia ad «impianti» non soggetti ad autorizzazione integrata ambientale (AIA), per i quali, in assenza di una definizione puntuale all’interno del Regolamento, sarà necessario riferirsi alle disposizioni contenute nel d.lgs. 152/06, nonché nelle norme relative agli atti autorizzativi sostituiti dall’AUA che conservano la loro efficacia ai fini applicativi ed interpretativi del decreto in esame.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> 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</w:r>
      <w:r w:rsidRPr="00A1671E">
        <w:rPr>
          <w:rFonts w:ascii="Tahoma" w:eastAsia="Times New Roman" w:hAnsi="Tahoma" w:cs="Tahoma"/>
          <w:b/>
          <w:color w:val="333333"/>
          <w:sz w:val="18"/>
          <w:szCs w:val="18"/>
          <w:shd w:val="clear" w:color="auto" w:fill="FFFFFF"/>
          <w:lang w:eastAsia="it-IT"/>
        </w:rPr>
        <w:t>Chi non può o non è tenuto a richiederla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>In base agli Indirizzi regionali, sono esclusi dall’ambito di applicazione dell’ A.U.A.: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>·gli impianti soggetti ad AIA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;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 xml:space="preserve">·i progetti sottoposti a V.I.A. (art. 26 del </w:t>
      </w:r>
      <w:proofErr w:type="spellStart"/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D.gls</w:t>
      </w:r>
      <w:proofErr w:type="spellEnd"/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 xml:space="preserve"> n. 152/2006)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;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 xml:space="preserve">·le procedure ordinarie per i rifiuti (art. 208 del </w:t>
      </w:r>
      <w:proofErr w:type="spellStart"/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D.lgs</w:t>
      </w:r>
      <w:proofErr w:type="spellEnd"/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 xml:space="preserve"> n. 152/2006)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;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>·gli impianti FER (D.lgs. 387/2003);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>·le attività soggette alla direttiva «nitrati» (direttiva «nitrati» 2011/721/UE)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;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>·gli impianti asserviti ad attività di bonifica/MISE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;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>·gli impianti di depurazione acque reflue urbane, inclusi gli impianti tecnicamente connessi (ad es. sfioratori)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;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> </w:t>
      </w:r>
    </w:p>
    <w:p w:rsidR="00A1671E" w:rsidRPr="00A1671E" w:rsidRDefault="00A1671E" w:rsidP="00A1671E">
      <w:pPr>
        <w:rPr>
          <w:rFonts w:ascii="Tahoma" w:eastAsia="Times New Roman" w:hAnsi="Tahoma" w:cs="Tahoma"/>
          <w:color w:val="398DCA"/>
          <w:sz w:val="18"/>
          <w:szCs w:val="18"/>
          <w:shd w:val="clear" w:color="auto" w:fill="FFFFFF"/>
          <w:lang w:eastAsia="it-IT"/>
        </w:rPr>
      </w:pPr>
      <w:r w:rsidRPr="00A1671E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FFFFFF"/>
          <w:lang w:eastAsia="it-IT"/>
        </w:rPr>
        <w:t>A chi si presenta la domanda di A.U.A. 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 </w:t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</w:r>
      <w:r w:rsidRPr="00A1671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br/>
        <w:t>E’ previsto che la richiesta</w:t>
      </w:r>
      <w:r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 xml:space="preserve"> e il rilascio dell’A.U.A. siano presentati al </w:t>
      </w:r>
      <w:hyperlink r:id="rId4" w:tgtFrame="_blank" w:history="1">
        <w:r>
          <w:rPr>
            <w:rFonts w:ascii="Tahoma" w:eastAsia="Times New Roman" w:hAnsi="Tahoma" w:cs="Tahoma"/>
            <w:color w:val="398DCA"/>
            <w:sz w:val="18"/>
            <w:szCs w:val="18"/>
            <w:shd w:val="clear" w:color="auto" w:fill="FFFFFF"/>
            <w:lang w:eastAsia="it-IT"/>
          </w:rPr>
          <w:t xml:space="preserve">SUAP </w:t>
        </w:r>
        <w:r w:rsidRPr="00A1671E">
          <w:rPr>
            <w:rFonts w:ascii="Tahoma" w:eastAsia="Times New Roman" w:hAnsi="Tahoma" w:cs="Tahoma"/>
            <w:color w:val="398DCA"/>
            <w:sz w:val="18"/>
            <w:szCs w:val="18"/>
            <w:shd w:val="clear" w:color="auto" w:fill="FFFFFF"/>
            <w:lang w:eastAsia="it-IT"/>
          </w:rPr>
          <w:t>(Sportello Unico per le Attività Produttive)</w:t>
        </w:r>
      </w:hyperlink>
      <w:r w:rsidRPr="00A1671E">
        <w:rPr>
          <w:rFonts w:ascii="Tahoma" w:eastAsia="Times New Roman" w:hAnsi="Tahoma" w:cs="Tahoma"/>
          <w:color w:val="398DCA"/>
          <w:sz w:val="18"/>
          <w:szCs w:val="18"/>
          <w:shd w:val="clear" w:color="auto" w:fill="FFFFFF"/>
          <w:lang w:eastAsia="it-IT"/>
        </w:rPr>
        <w:t>dell’ Unione Montana dei Monti A</w:t>
      </w:r>
      <w:r>
        <w:rPr>
          <w:rFonts w:ascii="Tahoma" w:eastAsia="Times New Roman" w:hAnsi="Tahoma" w:cs="Tahoma"/>
          <w:color w:val="398DCA"/>
          <w:sz w:val="18"/>
          <w:szCs w:val="18"/>
          <w:shd w:val="clear" w:color="auto" w:fill="FFFFFF"/>
          <w:lang w:eastAsia="it-IT"/>
        </w:rPr>
        <w:t>zzurri.</w:t>
      </w:r>
    </w:p>
    <w:sectPr w:rsidR="00A1671E" w:rsidRPr="00A16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DD"/>
    <w:rsid w:val="00A1671E"/>
    <w:rsid w:val="00A42B62"/>
    <w:rsid w:val="00DA134A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B586-16A8-41A3-89D4-FD8576D9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reimpresa.comune.milano.it/joomla/index.php?option=com_content&amp;view=article&amp;id=472&amp;Itemid=36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Stage001</dc:creator>
  <cp:keywords/>
  <dc:description/>
  <cp:lastModifiedBy>Stage001</cp:lastModifiedBy>
  <cp:revision>3</cp:revision>
  <dcterms:created xsi:type="dcterms:W3CDTF">2019-03-30T09:23:00Z</dcterms:created>
  <dcterms:modified xsi:type="dcterms:W3CDTF">2019-03-30T09:24:00Z</dcterms:modified>
</cp:coreProperties>
</file>